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E4B" w:rsidRDefault="001F49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宁波市科学技术进步奖公示</w:t>
      </w:r>
    </w:p>
    <w:p w:rsidR="001E4E4B" w:rsidRDefault="001E4E4B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1E4E4B" w:rsidRDefault="001F4997">
      <w:pPr>
        <w:pStyle w:val="ae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eastAsia="仿宋_GB2312" w:hint="eastAsia"/>
          <w:kern w:val="0"/>
          <w:sz w:val="32"/>
          <w:szCs w:val="32"/>
        </w:rPr>
        <w:t>：区间型模糊信息处理的关键技术研究</w:t>
      </w:r>
    </w:p>
    <w:p w:rsidR="001E4E4B" w:rsidRDefault="001E4E4B">
      <w:pPr>
        <w:pStyle w:val="ae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:rsidR="001E4E4B" w:rsidRDefault="001F4997">
      <w:pPr>
        <w:pStyle w:val="ae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eastAsia="仿宋_GB2312" w:hint="eastAsia"/>
          <w:sz w:val="32"/>
          <w:szCs w:val="32"/>
        </w:rPr>
        <w:t>：一等奖或二等奖</w:t>
      </w:r>
    </w:p>
    <w:p w:rsidR="001E4E4B" w:rsidRDefault="001E4E4B">
      <w:pPr>
        <w:spacing w:line="500" w:lineRule="exact"/>
        <w:rPr>
          <w:rFonts w:eastAsia="仿宋_GB2312"/>
          <w:kern w:val="0"/>
          <w:sz w:val="32"/>
          <w:szCs w:val="32"/>
        </w:rPr>
      </w:pPr>
    </w:p>
    <w:p w:rsidR="001E4E4B" w:rsidRDefault="001F4997">
      <w:pPr>
        <w:pStyle w:val="ae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eastAsia="仿宋_GB2312" w:hint="eastAsia"/>
          <w:sz w:val="32"/>
          <w:szCs w:val="32"/>
        </w:rPr>
        <w:t>：宁波大学</w:t>
      </w:r>
    </w:p>
    <w:p w:rsidR="001E4E4B" w:rsidRDefault="001E4E4B">
      <w:pPr>
        <w:spacing w:line="500" w:lineRule="exact"/>
        <w:rPr>
          <w:rFonts w:eastAsia="仿宋_GB2312"/>
          <w:kern w:val="0"/>
          <w:sz w:val="32"/>
          <w:szCs w:val="32"/>
        </w:rPr>
      </w:pPr>
    </w:p>
    <w:p w:rsidR="001E4E4B" w:rsidRDefault="001F4997">
      <w:pPr>
        <w:pStyle w:val="ae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eastAsia="仿宋_GB2312" w:hint="eastAsia"/>
          <w:kern w:val="0"/>
          <w:sz w:val="32"/>
          <w:szCs w:val="32"/>
        </w:rPr>
        <w:t>：曾守桢、王周敬、罗文昌、陈骥、余德建、左文进、杨厦、万寰宇、刘鑫</w:t>
      </w:r>
      <w:r>
        <w:rPr>
          <w:rFonts w:ascii="仿宋" w:eastAsia="仿宋" w:hAnsi="仿宋" w:hint="eastAsia"/>
          <w:kern w:val="0"/>
          <w:sz w:val="32"/>
          <w:szCs w:val="32"/>
        </w:rPr>
        <w:t>瑀</w:t>
      </w:r>
    </w:p>
    <w:p w:rsidR="001E4E4B" w:rsidRDefault="001E4E4B">
      <w:pPr>
        <w:pStyle w:val="ae"/>
        <w:spacing w:line="500" w:lineRule="exact"/>
        <w:ind w:left="0"/>
        <w:rPr>
          <w:rFonts w:eastAsia="仿宋_GB2312"/>
          <w:kern w:val="0"/>
          <w:sz w:val="32"/>
          <w:szCs w:val="32"/>
        </w:rPr>
      </w:pPr>
    </w:p>
    <w:p w:rsidR="001E4E4B" w:rsidRDefault="001F4997">
      <w:pPr>
        <w:pStyle w:val="ae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eastAsia="仿宋_GB2312" w:hint="eastAsia"/>
          <w:sz w:val="32"/>
          <w:szCs w:val="32"/>
        </w:rPr>
        <w:t>：宁波大学、浙江财经大学、浙江工商大学、南京审计大学、上海财经大学浙江学院</w:t>
      </w:r>
    </w:p>
    <w:p w:rsidR="001E4E4B" w:rsidRDefault="001E4E4B">
      <w:pPr>
        <w:pStyle w:val="ae"/>
        <w:spacing w:line="500" w:lineRule="exact"/>
        <w:ind w:left="567"/>
        <w:rPr>
          <w:rFonts w:eastAsia="仿宋_GB2312"/>
          <w:sz w:val="32"/>
          <w:szCs w:val="32"/>
        </w:rPr>
      </w:pPr>
    </w:p>
    <w:p w:rsidR="001E4E4B" w:rsidRDefault="001E4E4B">
      <w:pPr>
        <w:pStyle w:val="ae"/>
        <w:spacing w:line="500" w:lineRule="exact"/>
        <w:rPr>
          <w:rFonts w:eastAsia="仿宋_GB2312"/>
          <w:kern w:val="0"/>
          <w:sz w:val="32"/>
          <w:szCs w:val="32"/>
        </w:rPr>
      </w:pPr>
    </w:p>
    <w:p w:rsidR="001E4E4B" w:rsidRDefault="001F4997">
      <w:pPr>
        <w:pStyle w:val="ae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r>
        <w:rPr>
          <w:rFonts w:eastAsia="仿宋_GB2312" w:hint="eastAsia"/>
          <w:kern w:val="0"/>
          <w:sz w:val="32"/>
          <w:szCs w:val="32"/>
        </w:rPr>
        <w:t>（见下表）</w:t>
      </w:r>
    </w:p>
    <w:p w:rsidR="001E4E4B" w:rsidRDefault="001E4E4B">
      <w:pPr>
        <w:spacing w:line="500" w:lineRule="exact"/>
        <w:rPr>
          <w:rFonts w:eastAsia="仿宋_GB2312"/>
          <w:kern w:val="0"/>
          <w:sz w:val="32"/>
          <w:szCs w:val="32"/>
        </w:rPr>
      </w:pPr>
    </w:p>
    <w:p w:rsidR="001E4E4B" w:rsidRDefault="001F4997">
      <w:pPr>
        <w:pStyle w:val="ae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bookmarkStart w:id="1" w:name="_Hlk204961068"/>
      <w:bookmarkStart w:id="2" w:name="_Hlk204961648"/>
      <w:r>
        <w:rPr>
          <w:rFonts w:eastAsia="仿宋_GB2312"/>
          <w:kern w:val="0"/>
          <w:sz w:val="32"/>
          <w:szCs w:val="32"/>
        </w:rPr>
        <w:t>代表性论文专著目录</w:t>
      </w:r>
      <w:bookmarkEnd w:id="1"/>
      <w:r>
        <w:rPr>
          <w:rFonts w:eastAsia="仿宋_GB2312" w:hint="eastAsia"/>
          <w:kern w:val="0"/>
          <w:sz w:val="32"/>
          <w:szCs w:val="32"/>
        </w:rPr>
        <w:t>（见下表）</w:t>
      </w:r>
    </w:p>
    <w:bookmarkEnd w:id="2"/>
    <w:p w:rsidR="001E4E4B" w:rsidRDefault="001E4E4B"/>
    <w:p w:rsidR="001E4E4B" w:rsidRDefault="001E4E4B"/>
    <w:p w:rsidR="001E4E4B" w:rsidRDefault="001E4E4B"/>
    <w:p w:rsidR="001E4E4B" w:rsidRDefault="001E4E4B"/>
    <w:p w:rsidR="001E4E4B" w:rsidRDefault="001E4E4B"/>
    <w:p w:rsidR="001E4E4B" w:rsidRDefault="001E4E4B"/>
    <w:p w:rsidR="001E4E4B" w:rsidRDefault="001E4E4B">
      <w:pPr>
        <w:sectPr w:rsidR="001E4E4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4E4B" w:rsidRDefault="001F4997">
      <w:pPr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lastRenderedPageBreak/>
        <w:t>主要</w:t>
      </w:r>
      <w:r>
        <w:rPr>
          <w:rFonts w:eastAsia="仿宋_GB2312"/>
          <w:b/>
          <w:bCs/>
          <w:sz w:val="32"/>
          <w:szCs w:val="32"/>
        </w:rPr>
        <w:t>知识产权和标准规范</w:t>
      </w:r>
      <w:r>
        <w:rPr>
          <w:rFonts w:eastAsia="仿宋_GB2312"/>
          <w:b/>
          <w:bCs/>
          <w:kern w:val="0"/>
          <w:sz w:val="32"/>
          <w:szCs w:val="32"/>
        </w:rPr>
        <w:t>目录</w:t>
      </w:r>
      <w:r>
        <w:rPr>
          <w:rFonts w:eastAsia="仿宋_GB2312" w:hint="eastAsia"/>
          <w:b/>
          <w:bCs/>
          <w:kern w:val="0"/>
          <w:sz w:val="32"/>
          <w:szCs w:val="32"/>
        </w:rPr>
        <w:t>（</w:t>
      </w:r>
      <w:r>
        <w:rPr>
          <w:rFonts w:ascii="Times New Roman" w:hint="eastAsia"/>
          <w:b/>
          <w:bCs/>
          <w:color w:val="000000" w:themeColor="text1"/>
          <w:sz w:val="21"/>
          <w:szCs w:val="21"/>
        </w:rPr>
        <w:t>与代表性论文专著合计填写总数不超过</w:t>
      </w:r>
      <w:r>
        <w:rPr>
          <w:rFonts w:ascii="Times New Roman" w:hint="eastAsia"/>
          <w:b/>
          <w:bCs/>
          <w:color w:val="000000" w:themeColor="text1"/>
          <w:sz w:val="21"/>
          <w:szCs w:val="21"/>
        </w:rPr>
        <w:t>10</w:t>
      </w:r>
      <w:r>
        <w:rPr>
          <w:rFonts w:ascii="Times New Roman" w:hint="eastAsia"/>
          <w:b/>
          <w:bCs/>
          <w:color w:val="000000" w:themeColor="text1"/>
          <w:sz w:val="21"/>
          <w:szCs w:val="21"/>
        </w:rPr>
        <w:t>项</w:t>
      </w:r>
      <w:r>
        <w:rPr>
          <w:rFonts w:eastAsia="仿宋_GB2312" w:hint="eastAsia"/>
          <w:b/>
          <w:bCs/>
          <w:kern w:val="0"/>
          <w:sz w:val="32"/>
          <w:szCs w:val="32"/>
        </w:rPr>
        <w:t>）</w:t>
      </w:r>
    </w:p>
    <w:tbl>
      <w:tblPr>
        <w:tblW w:w="13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1655"/>
        <w:gridCol w:w="1257"/>
        <w:gridCol w:w="3119"/>
        <w:gridCol w:w="3260"/>
      </w:tblGrid>
      <w:tr w:rsidR="001E4E4B">
        <w:trPr>
          <w:trHeight w:val="567"/>
          <w:jc w:val="center"/>
        </w:trPr>
        <w:tc>
          <w:tcPr>
            <w:tcW w:w="1305" w:type="dxa"/>
            <w:vAlign w:val="center"/>
          </w:tcPr>
          <w:p w:rsidR="001E4E4B" w:rsidRDefault="001F499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知识产权</w:t>
            </w:r>
          </w:p>
          <w:p w:rsidR="001E4E4B" w:rsidRDefault="001F499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vAlign w:val="center"/>
          </w:tcPr>
          <w:p w:rsidR="001E4E4B" w:rsidRDefault="001F499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知识产权（标准规范）具体名称</w:t>
            </w:r>
          </w:p>
        </w:tc>
        <w:tc>
          <w:tcPr>
            <w:tcW w:w="1655" w:type="dxa"/>
            <w:vAlign w:val="center"/>
          </w:tcPr>
          <w:p w:rsidR="001E4E4B" w:rsidRDefault="001F499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授权号</w:t>
            </w:r>
          </w:p>
          <w:p w:rsidR="001E4E4B" w:rsidRDefault="001F499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（标准规范编号）</w:t>
            </w:r>
          </w:p>
        </w:tc>
        <w:tc>
          <w:tcPr>
            <w:tcW w:w="1257" w:type="dxa"/>
            <w:vAlign w:val="center"/>
          </w:tcPr>
          <w:p w:rsidR="001E4E4B" w:rsidRDefault="001F499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授权（标准发布）日期</w:t>
            </w:r>
          </w:p>
        </w:tc>
        <w:tc>
          <w:tcPr>
            <w:tcW w:w="3119" w:type="dxa"/>
            <w:vAlign w:val="center"/>
          </w:tcPr>
          <w:p w:rsidR="001E4E4B" w:rsidRDefault="001F499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权利人（标准规范起草单位）</w:t>
            </w:r>
          </w:p>
        </w:tc>
        <w:tc>
          <w:tcPr>
            <w:tcW w:w="3260" w:type="dxa"/>
            <w:vAlign w:val="center"/>
          </w:tcPr>
          <w:p w:rsidR="001E4E4B" w:rsidRDefault="001F499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  <w:t>发明人（标准规范起草人）</w:t>
            </w: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4E4B">
        <w:trPr>
          <w:trHeight w:val="567"/>
          <w:jc w:val="center"/>
        </w:trPr>
        <w:tc>
          <w:tcPr>
            <w:tcW w:w="130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E4E4B" w:rsidRDefault="001E4E4B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E4E4B" w:rsidRDefault="001E4E4B">
      <w:pPr>
        <w:jc w:val="center"/>
        <w:rPr>
          <w:b/>
          <w:bCs/>
        </w:rPr>
      </w:pPr>
    </w:p>
    <w:p w:rsidR="001E4E4B" w:rsidRDefault="001E4E4B">
      <w:pPr>
        <w:jc w:val="center"/>
        <w:rPr>
          <w:b/>
          <w:bCs/>
        </w:rPr>
      </w:pPr>
    </w:p>
    <w:p w:rsidR="001E4E4B" w:rsidRDefault="001E4E4B">
      <w:pPr>
        <w:jc w:val="center"/>
        <w:rPr>
          <w:b/>
          <w:bCs/>
        </w:rPr>
      </w:pPr>
    </w:p>
    <w:p w:rsidR="001E4E4B" w:rsidRDefault="001E4E4B">
      <w:pPr>
        <w:jc w:val="center"/>
        <w:rPr>
          <w:b/>
          <w:bCs/>
        </w:rPr>
        <w:sectPr w:rsidR="001E4E4B">
          <w:pgSz w:w="16838" w:h="11906" w:orient="landscape"/>
          <w:pgMar w:top="1276" w:right="1440" w:bottom="0" w:left="1440" w:header="851" w:footer="992" w:gutter="0"/>
          <w:cols w:space="425"/>
          <w:docGrid w:type="linesAndChars" w:linePitch="312"/>
        </w:sectPr>
      </w:pPr>
    </w:p>
    <w:p w:rsidR="001E4E4B" w:rsidRDefault="001F4997">
      <w:pPr>
        <w:spacing w:after="0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lastRenderedPageBreak/>
        <w:t>代表性论文专著目录</w:t>
      </w:r>
    </w:p>
    <w:tbl>
      <w:tblPr>
        <w:tblW w:w="97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4013"/>
        <w:gridCol w:w="1701"/>
        <w:gridCol w:w="1277"/>
      </w:tblGrid>
      <w:tr w:rsidR="001E4E4B">
        <w:trPr>
          <w:trHeight w:hRule="exact" w:val="907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所有</w:t>
            </w:r>
            <w:r>
              <w:rPr>
                <w:rFonts w:eastAsia="仿宋_GB2312"/>
                <w:color w:val="000000" w:themeColor="text1"/>
                <w:sz w:val="24"/>
              </w:rPr>
              <w:t>作者</w:t>
            </w:r>
          </w:p>
        </w:tc>
        <w:tc>
          <w:tcPr>
            <w:tcW w:w="4013" w:type="dxa"/>
            <w:vAlign w:val="center"/>
          </w:tcPr>
          <w:p w:rsidR="001E4E4B" w:rsidRDefault="001F4997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论文（专著）名称</w:t>
            </w:r>
            <w:r>
              <w:rPr>
                <w:rFonts w:eastAsia="仿宋_GB2312"/>
                <w:color w:val="000000" w:themeColor="text1"/>
                <w:sz w:val="24"/>
              </w:rPr>
              <w:t>/</w:t>
            </w:r>
            <w:r>
              <w:rPr>
                <w:rFonts w:eastAsia="仿宋_GB2312"/>
                <w:color w:val="000000" w:themeColor="text1"/>
                <w:sz w:val="24"/>
              </w:rPr>
              <w:t>刊物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E4B" w:rsidRDefault="001F4997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年卷页码</w:t>
            </w:r>
          </w:p>
        </w:tc>
        <w:tc>
          <w:tcPr>
            <w:tcW w:w="12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E4B" w:rsidRDefault="001F4997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发表时间</w:t>
            </w:r>
          </w:p>
          <w:p w:rsidR="001E4E4B" w:rsidRDefault="001F4997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（年、月）</w:t>
            </w:r>
          </w:p>
        </w:tc>
      </w:tr>
      <w:tr w:rsidR="001E4E4B">
        <w:trPr>
          <w:trHeight w:hRule="exact" w:val="2450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王周敬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, </w:t>
            </w:r>
            <w:r>
              <w:rPr>
                <w:rStyle w:val="ab"/>
                <w:rFonts w:ascii="Times New Roman" w:eastAsia="宋体" w:hAnsi="Times New Roman" w:cs="Times New Roman"/>
                <w:color w:val="auto"/>
                <w:sz w:val="24"/>
                <w:u w:val="none"/>
              </w:rPr>
              <w:t>Li Kevin W</w:t>
            </w:r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A multi-step goal </w:t>
            </w:r>
            <w:r>
              <w:rPr>
                <w:rFonts w:ascii="Times New Roman" w:eastAsia="宋体" w:hAnsi="Times New Roman" w:cs="Times New Roman"/>
                <w:sz w:val="24"/>
              </w:rPr>
              <w:t>programming approach for group decision making with incomplete interval additive reciprocal comparison matrices</w:t>
            </w:r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/ 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</w:rPr>
              <w:t>European Journal of Operational Research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2015, 242(3): 890-900</w:t>
            </w:r>
          </w:p>
          <w:p w:rsidR="001E4E4B" w:rsidRDefault="001E4E4B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2015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1E4E4B">
        <w:trPr>
          <w:trHeight w:hRule="exact" w:val="2450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曾守桢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, Zhou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JiaMin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, Zhang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Chonghui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Merigó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Jose M.</w:t>
            </w:r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Intuitionistic fuzzy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social network hybrid MCDM model for an assessment of digital reforms of manufacturing industry in China</w:t>
            </w:r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/ 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</w:rPr>
              <w:t>Technological Forecasting &amp; Social Change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hyperlink r:id="rId7" w:history="1">
              <w:r>
                <w:rPr>
                  <w:rStyle w:val="ab"/>
                  <w:rFonts w:ascii="Times New Roman" w:eastAsia="宋体" w:hAnsi="Times New Roman" w:cs="Times New Roman"/>
                  <w:color w:val="auto"/>
                  <w:sz w:val="24"/>
                  <w:u w:val="none"/>
                </w:rPr>
                <w:t>2022, 176: 121435</w:t>
              </w:r>
            </w:hyperlink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22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1E4E4B">
        <w:trPr>
          <w:trHeight w:hRule="exact" w:val="1979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罗文昌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hyperlink r:id="rId8" w:tgtFrame="https://xueshu.baidu.com/ndscholar/browse/_blank" w:history="1">
              <w:r>
                <w:rPr>
                  <w:rFonts w:ascii="Times New Roman" w:eastAsia="宋体" w:hAnsi="Times New Roman" w:cs="Times New Roman"/>
                  <w:sz w:val="24"/>
                </w:rPr>
                <w:t>Liu</w:t>
              </w:r>
            </w:hyperlink>
            <w:hyperlink r:id="rId9" w:tgtFrame="https://xueshu.baidu.com/ndscholar/browse/_blank" w:history="1">
              <w:r>
                <w:rPr>
                  <w:rFonts w:ascii="Times New Roman" w:eastAsia="宋体" w:hAnsi="Times New Roman" w:cs="Times New Roman"/>
                  <w:sz w:val="24"/>
                </w:rPr>
                <w:t>Feng</w:t>
              </w:r>
            </w:hyperlink>
          </w:p>
          <w:p w:rsidR="001E4E4B" w:rsidRDefault="001E4E4B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hyperlink r:id="rId10" w:tgtFrame="https://xueshu.baidu.com/ndscholar/browse/_blank" w:history="1">
              <w:r>
                <w:rPr>
                  <w:rFonts w:ascii="Times New Roman" w:eastAsia="宋体" w:hAnsi="Times New Roman" w:cs="Times New Roman"/>
                  <w:sz w:val="24"/>
                </w:rPr>
                <w:t>On single-machine scheduling with workload-dependent maintenance duration</w:t>
              </w:r>
            </w:hyperlink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Omega-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</w:rPr>
              <w:t>International Journal of Management Science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2017, 68: 119–122</w:t>
            </w:r>
          </w:p>
          <w:p w:rsidR="001E4E4B" w:rsidRDefault="001E4E4B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1E4E4B">
        <w:trPr>
          <w:trHeight w:hRule="exact" w:val="1513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王周敬</w:t>
            </w:r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A novel triangular fuzzy analytic hierarchy process</w:t>
            </w:r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 xml:space="preserve">/IEEE Transactions on Fuzzy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Systems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2021,29: 2032-2046</w:t>
            </w: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2021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月</w:t>
            </w:r>
          </w:p>
        </w:tc>
      </w:tr>
      <w:tr w:rsidR="001E4E4B">
        <w:trPr>
          <w:trHeight w:hRule="exact" w:val="2508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罗文昌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,Gu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Boyuan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, Lin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Guohui</w:t>
            </w:r>
            <w:proofErr w:type="spellEnd"/>
          </w:p>
          <w:p w:rsidR="001E4E4B" w:rsidRDefault="001E4E4B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Communication scheduling in data gathering networks of heterogeneous sensors with data compression: Algorithms and empirical experiments</w:t>
            </w:r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/ European Journal of Operational Research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2018, 271(2):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462-473</w:t>
            </w: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1E4E4B">
        <w:trPr>
          <w:trHeight w:hRule="exact" w:val="1759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曾守桢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, Hu Yingjie, Carlos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Llopis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-Albert</w:t>
            </w:r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Stakeholder-inclusive multi-criteria development of smart cities</w:t>
            </w:r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/Journal of Business Research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2023,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154: 113281</w:t>
            </w: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1E4E4B">
        <w:trPr>
          <w:trHeight w:hRule="exact" w:val="2085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余德建</w:t>
            </w:r>
            <w:r>
              <w:rPr>
                <w:rFonts w:ascii="Times New Roman" w:eastAsia="宋体" w:hAnsi="Times New Roman" w:cs="Times New Roman"/>
                <w:sz w:val="24"/>
              </w:rPr>
              <w:t>,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XuZeshui</w:t>
            </w:r>
            <w:proofErr w:type="spellEnd"/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Intuitionistic fuzzy two-sided matching model and its </w:t>
            </w:r>
            <w:r>
              <w:rPr>
                <w:rFonts w:ascii="Times New Roman" w:eastAsia="宋体" w:hAnsi="Times New Roman" w:cs="Times New Roman"/>
                <w:sz w:val="24"/>
              </w:rPr>
              <w:t>application to personnel-position matching problems</w:t>
            </w:r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Journal of the Operational Research Society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2020, 71(2): 312-321</w:t>
            </w: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1E4E4B">
        <w:trPr>
          <w:trHeight w:hRule="exact" w:val="2454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杨厦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, Pan Yan,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曾守桢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*</w:t>
            </w:r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Decision making framework based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Fermatean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fuzzy integrated weighted distance and TOPSIS for green low-carbon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port evaluation</w:t>
            </w:r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</w:rPr>
              <w:t>/Engineering Applications of Artificial Intelligence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2022,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114: 105048.</w:t>
            </w: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1E4E4B">
        <w:trPr>
          <w:trHeight w:hRule="exact" w:val="2468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Zhimin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Mu, </w:t>
            </w:r>
            <w:r>
              <w:rPr>
                <w:rFonts w:ascii="Times New Roman" w:eastAsia="宋体" w:hAnsi="Times New Roman" w:cs="Times New Roman"/>
                <w:sz w:val="24"/>
              </w:rPr>
              <w:t>曾守桢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Pinyue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Wang,</w:t>
            </w:r>
          </w:p>
        </w:tc>
        <w:tc>
          <w:tcPr>
            <w:tcW w:w="4013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Novel approach to multi-attribute group decision-making based on interval-valued Pythagorean fuzzy power Maclaurin symmetric mean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operator</w:t>
            </w:r>
          </w:p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Computers &amp; Industrial Engineering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ind w:right="40"/>
              <w:jc w:val="center"/>
              <w:outlineLvl w:val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2021, 155: 107049</w:t>
            </w:r>
          </w:p>
          <w:p w:rsidR="001E4E4B" w:rsidRDefault="001E4E4B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1E4E4B">
        <w:trPr>
          <w:trHeight w:hRule="exact" w:val="1384"/>
          <w:jc w:val="center"/>
        </w:trPr>
        <w:tc>
          <w:tcPr>
            <w:tcW w:w="278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陈骥、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苏为华</w:t>
            </w:r>
          </w:p>
        </w:tc>
        <w:tc>
          <w:tcPr>
            <w:tcW w:w="4013" w:type="dxa"/>
            <w:vAlign w:val="center"/>
          </w:tcPr>
          <w:p w:rsidR="001E4E4B" w:rsidRDefault="001F4997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525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区间指标的排序评价方法及应用</w:t>
            </w:r>
          </w:p>
          <w:p w:rsidR="001E4E4B" w:rsidRDefault="001F499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4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  <w:shd w:val="clear" w:color="auto" w:fill="FFFFFF"/>
              </w:rPr>
              <w:t>统计研究</w:t>
            </w:r>
          </w:p>
        </w:tc>
        <w:tc>
          <w:tcPr>
            <w:tcW w:w="1701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hyperlink r:id="rId11" w:tgtFrame="https://kns.cnki.net/kcms2/article/_blank" w:history="1">
              <w:r>
                <w:rPr>
                  <w:rFonts w:ascii="Times New Roman" w:eastAsia="宋体" w:hAnsi="Times New Roman" w:cs="Times New Roman" w:hint="eastAsia"/>
                  <w:sz w:val="24"/>
                </w:rPr>
                <w:t>2011, 28 (5)</w:t>
              </w:r>
              <w:r>
                <w:rPr>
                  <w:rFonts w:ascii="Times New Roman" w:eastAsia="宋体" w:hAnsi="Times New Roman" w:cs="Times New Roman" w:hint="eastAsia"/>
                  <w:sz w:val="24"/>
                </w:rPr>
                <w:t> </w:t>
              </w:r>
            </w:hyperlink>
            <w:r>
              <w:rPr>
                <w:rFonts w:ascii="Times New Roman" w:eastAsia="宋体" w:hAnsi="Times New Roman" w:cs="Times New Roman" w:hint="eastAsia"/>
                <w:sz w:val="24"/>
              </w:rPr>
              <w:t>: 84-88</w:t>
            </w:r>
          </w:p>
        </w:tc>
        <w:tc>
          <w:tcPr>
            <w:tcW w:w="1277" w:type="dxa"/>
            <w:vAlign w:val="center"/>
          </w:tcPr>
          <w:p w:rsidR="001E4E4B" w:rsidRDefault="001F499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</w:p>
        </w:tc>
      </w:tr>
    </w:tbl>
    <w:p w:rsidR="001E4E4B" w:rsidRDefault="001E4E4B">
      <w:pPr>
        <w:jc w:val="center"/>
        <w:rPr>
          <w:b/>
          <w:bCs/>
        </w:rPr>
      </w:pPr>
    </w:p>
    <w:sectPr w:rsidR="001E4E4B">
      <w:pgSz w:w="11906" w:h="16838"/>
      <w:pgMar w:top="1440" w:right="1276" w:bottom="1440" w:left="17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997" w:rsidRDefault="001F4997">
      <w:pPr>
        <w:spacing w:line="240" w:lineRule="auto"/>
      </w:pPr>
      <w:r>
        <w:separator/>
      </w:r>
    </w:p>
  </w:endnote>
  <w:endnote w:type="continuationSeparator" w:id="0">
    <w:p w:rsidR="001F4997" w:rsidRDefault="001F4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997" w:rsidRDefault="001F4997">
      <w:pPr>
        <w:spacing w:after="0"/>
      </w:pPr>
      <w:r>
        <w:separator/>
      </w:r>
    </w:p>
  </w:footnote>
  <w:footnote w:type="continuationSeparator" w:id="0">
    <w:p w:rsidR="001F4997" w:rsidRDefault="001F49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35168"/>
    <w:multiLevelType w:val="multilevel"/>
    <w:tmpl w:val="2BF3516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139"/>
    <w:rsid w:val="00041A53"/>
    <w:rsid w:val="00051B66"/>
    <w:rsid w:val="00165AAA"/>
    <w:rsid w:val="001958F9"/>
    <w:rsid w:val="001E4E4B"/>
    <w:rsid w:val="001F4997"/>
    <w:rsid w:val="00340F6B"/>
    <w:rsid w:val="003D12FC"/>
    <w:rsid w:val="003F2B5B"/>
    <w:rsid w:val="004075C5"/>
    <w:rsid w:val="00495563"/>
    <w:rsid w:val="005F6F10"/>
    <w:rsid w:val="00646139"/>
    <w:rsid w:val="006E7F83"/>
    <w:rsid w:val="0085657D"/>
    <w:rsid w:val="00874DC6"/>
    <w:rsid w:val="00973E38"/>
    <w:rsid w:val="009A1F8D"/>
    <w:rsid w:val="009F40D7"/>
    <w:rsid w:val="00A05CFE"/>
    <w:rsid w:val="00A41648"/>
    <w:rsid w:val="00B06F05"/>
    <w:rsid w:val="00BC02C1"/>
    <w:rsid w:val="00D03CE1"/>
    <w:rsid w:val="00F251A9"/>
    <w:rsid w:val="07D63618"/>
    <w:rsid w:val="09CC5B1F"/>
    <w:rsid w:val="0EF37117"/>
    <w:rsid w:val="20067A0B"/>
    <w:rsid w:val="211F5240"/>
    <w:rsid w:val="35AC1962"/>
    <w:rsid w:val="44BF1493"/>
    <w:rsid w:val="5570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22A7ED-A0B9-4879-B4B7-512329FD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ueshu.baidu.com/s?wd=author:(Liu)%20&amp;tn=SE_baiduxueshu_c1gjeupa&amp;ie=utf-8&amp;sc_f_para=sc_hilight=pers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techfore.2021.1214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vi.cnki.net/knavi/detail?p=3UdG8CKNR8ANiBAv_PemYfG7E4EHJ8pLv-zAPadVVGBfQgnJ9YWlEqdLgWLKsxnJjiLDvXCaichC6lrUZSm6KjznmS7zF1Vzx6tik5-_Sxiox6FvPPW8pp1PBgiaEXB0&amp;uniplatform=NZKP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conpapers.repec.org/article/eeejomega/v_3a68_3ay_3a2017_3ai_3ac_3ap_3a119-12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ueshu.baidu.com/s?wd=author:(Feng)%20&amp;tn=SE_baiduxueshu_c1gjeupa&amp;ie=utf-8&amp;sc_f_para=sc_hilight=pers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zhibiao xu</dc:creator>
  <cp:lastModifiedBy>Nau Nau</cp:lastModifiedBy>
  <cp:revision>8</cp:revision>
  <dcterms:created xsi:type="dcterms:W3CDTF">2025-08-01T09:39:00Z</dcterms:created>
  <dcterms:modified xsi:type="dcterms:W3CDTF">2026-04-21T06:13:00Z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eyJoZGlkIjoiYzE1NGYxOTQyYTJjYWFjN2Y4YTFmMDIxMmE1M2MwNTUiLCJ1c2VySWQiOiI1NjkxNzA0MDQifQ==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296BCA6435FA425499F8E7B8B467D7A7_13</vt:lpwstr>
  </property>
</Properties>
</file>