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C082"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color w:val="555555"/>
          <w:kern w:val="0"/>
          <w:sz w:val="32"/>
          <w:szCs w:val="24"/>
          <w:lang w:val="en"/>
        </w:rPr>
      </w:pPr>
      <w:r w:rsidRPr="00192EB6">
        <w:rPr>
          <w:rFonts w:ascii="微软雅黑" w:eastAsia="微软雅黑" w:hAnsi="微软雅黑" w:cs="宋体" w:hint="eastAsia"/>
          <w:b/>
          <w:bCs/>
          <w:color w:val="555555"/>
          <w:kern w:val="0"/>
          <w:sz w:val="32"/>
          <w:szCs w:val="24"/>
          <w:lang w:val="en"/>
        </w:rPr>
        <w:t>附件</w:t>
      </w:r>
    </w:p>
    <w:p w14:paraId="7C5A0268" w14:textId="77777777" w:rsidR="00192EB6" w:rsidRPr="00192EB6" w:rsidRDefault="00192EB6" w:rsidP="00192EB6">
      <w:pPr>
        <w:widowControl/>
        <w:shd w:val="clear" w:color="auto" w:fill="FFFFFF"/>
        <w:spacing w:before="100" w:beforeAutospacing="1" w:after="100" w:afterAutospacing="1" w:line="480" w:lineRule="atLeast"/>
        <w:jc w:val="center"/>
        <w:rPr>
          <w:rFonts w:ascii="微软雅黑" w:eastAsia="微软雅黑" w:hAnsi="微软雅黑" w:cs="宋体" w:hint="eastAsia"/>
          <w:color w:val="555555"/>
          <w:kern w:val="0"/>
          <w:sz w:val="32"/>
          <w:szCs w:val="24"/>
          <w:lang w:val="en"/>
        </w:rPr>
      </w:pPr>
      <w:r w:rsidRPr="00192EB6">
        <w:rPr>
          <w:rFonts w:ascii="微软雅黑" w:eastAsia="微软雅黑" w:hAnsi="微软雅黑" w:cs="宋体" w:hint="eastAsia"/>
          <w:color w:val="555555"/>
          <w:kern w:val="0"/>
          <w:sz w:val="32"/>
          <w:szCs w:val="24"/>
          <w:lang w:val="en"/>
        </w:rPr>
        <w:t xml:space="preserve">　　</w:t>
      </w:r>
      <w:r w:rsidRPr="00192EB6">
        <w:rPr>
          <w:rFonts w:ascii="微软雅黑" w:eastAsia="微软雅黑" w:hAnsi="微软雅黑" w:cs="宋体" w:hint="eastAsia"/>
          <w:b/>
          <w:bCs/>
          <w:color w:val="555555"/>
          <w:kern w:val="0"/>
          <w:sz w:val="32"/>
          <w:szCs w:val="24"/>
          <w:lang w:val="en"/>
        </w:rPr>
        <w:t>2021年度法治建设与法学理论研究部级科研项目课题指引目录</w:t>
      </w:r>
    </w:p>
    <w:p w14:paraId="241B3F0D"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4"/>
          <w:szCs w:val="24"/>
          <w:lang w:val="en"/>
        </w:rPr>
        <w:t xml:space="preserve">　　</w:t>
      </w:r>
      <w:r w:rsidRPr="00192EB6">
        <w:rPr>
          <w:rFonts w:ascii="微软雅黑" w:eastAsia="微软雅黑" w:hAnsi="微软雅黑" w:cs="宋体" w:hint="eastAsia"/>
          <w:color w:val="555555"/>
          <w:kern w:val="0"/>
          <w:sz w:val="28"/>
          <w:szCs w:val="24"/>
          <w:lang w:val="en"/>
        </w:rPr>
        <w:t>一、习近平法治思想研究重点课题（申报方向）</w:t>
      </w:r>
    </w:p>
    <w:p w14:paraId="444EA585"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1.习近平法治思想的核心要义研究</w:t>
      </w:r>
    </w:p>
    <w:p w14:paraId="1830CA51"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2.马克思主义法治理论中国化最新成果--习近平法治思想的理论创新研究</w:t>
      </w:r>
    </w:p>
    <w:p w14:paraId="22CE4797"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3.习近平法治思想对中华优秀传统法律文化传承与发展研究</w:t>
      </w:r>
    </w:p>
    <w:p w14:paraId="5E9D2E3E"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4.习近平法治思想对推进国家治理体系和治理能力现代化的重大指导作用研究</w:t>
      </w:r>
    </w:p>
    <w:p w14:paraId="4F03D7D0"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5.习近平法治思想对推进涉外法治建设的重大指导作用研究</w:t>
      </w:r>
    </w:p>
    <w:p w14:paraId="617B37DA"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二、一般课题、青年课题、专项任务课题（申报方向）</w:t>
      </w:r>
    </w:p>
    <w:p w14:paraId="4F1A989C"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1.加强和完善乡村振兴法治建设研究</w:t>
      </w:r>
    </w:p>
    <w:p w14:paraId="4A5D8086"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2.共同富裕示范区的法治保障研究</w:t>
      </w:r>
    </w:p>
    <w:p w14:paraId="00186515"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3.新时代“枫桥经验”预防性法律制度的法理和立法建构研究</w:t>
      </w:r>
    </w:p>
    <w:p w14:paraId="42EA8649"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4.中央苏区民主法制建设的理论和实践问题研究</w:t>
      </w:r>
    </w:p>
    <w:p w14:paraId="3A2E6614"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lastRenderedPageBreak/>
        <w:t xml:space="preserve">　　5.陕甘宁边区民主法制建设的理论和实践问题研究</w:t>
      </w:r>
    </w:p>
    <w:p w14:paraId="210EE04A"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6.解放区民主法制建设的理论和实践问题研究</w:t>
      </w:r>
    </w:p>
    <w:p w14:paraId="52BF3440"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7.全国行政执法协调监督工作体系建设研究</w:t>
      </w:r>
    </w:p>
    <w:p w14:paraId="0C444C07"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8.行政调解制度研究</w:t>
      </w:r>
    </w:p>
    <w:p w14:paraId="332554AD"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9.行政复议规范化建设研究</w:t>
      </w:r>
    </w:p>
    <w:p w14:paraId="3A2E4A2A"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10.行政执法体制改革研究</w:t>
      </w:r>
    </w:p>
    <w:p w14:paraId="1CDFF484"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11.基层政府应急管理体系建设研究</w:t>
      </w:r>
    </w:p>
    <w:p w14:paraId="56B43BD3"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12.互联网视听节目监管法律制度研究</w:t>
      </w:r>
    </w:p>
    <w:p w14:paraId="5B67FF9E"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13.新型金融诈骗犯罪研究</w:t>
      </w:r>
    </w:p>
    <w:p w14:paraId="3FC634CD"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14.电信网络诈骗犯罪问题治理研究</w:t>
      </w:r>
    </w:p>
    <w:p w14:paraId="31E48599"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15.县域“一站式”纠纷化解机制研究</w:t>
      </w:r>
    </w:p>
    <w:p w14:paraId="26E6125B"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16.社会治理法治化与矛盾纠纷源头治理研究</w:t>
      </w:r>
    </w:p>
    <w:p w14:paraId="635AE361"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17.《民法典》视野下乡村治理的法治化路径抉择研究</w:t>
      </w:r>
    </w:p>
    <w:p w14:paraId="30D1F487"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18.人工智能知识产权保护理论与制度完善研究</w:t>
      </w:r>
    </w:p>
    <w:p w14:paraId="019EB54A"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19.数字经济背景下《反垄断法》理论与实践路径研究</w:t>
      </w:r>
    </w:p>
    <w:p w14:paraId="409D8DFB"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lastRenderedPageBreak/>
        <w:t xml:space="preserve">　　20.我国海域涉历史性权利案件的梳理及法理研究</w:t>
      </w:r>
    </w:p>
    <w:p w14:paraId="775CB591"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21.RCEP中的数字经济规则及其争端解决机制研究</w:t>
      </w:r>
    </w:p>
    <w:p w14:paraId="3AAE69BF"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22.完善我国涉外执法司法体系建设研究</w:t>
      </w:r>
    </w:p>
    <w:p w14:paraId="501B97C8"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23.关于国内法与国际法关系问题研究</w:t>
      </w:r>
    </w:p>
    <w:p w14:paraId="4D9AB3DD"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24.</w:t>
      </w:r>
      <w:proofErr w:type="gramStart"/>
      <w:r w:rsidRPr="00192EB6">
        <w:rPr>
          <w:rFonts w:ascii="微软雅黑" w:eastAsia="微软雅黑" w:hAnsi="微软雅黑" w:cs="宋体" w:hint="eastAsia"/>
          <w:color w:val="555555"/>
          <w:kern w:val="0"/>
          <w:sz w:val="28"/>
          <w:szCs w:val="24"/>
          <w:lang w:val="en"/>
        </w:rPr>
        <w:t>实现碳达峰</w:t>
      </w:r>
      <w:proofErr w:type="gramEnd"/>
      <w:r w:rsidRPr="00192EB6">
        <w:rPr>
          <w:rFonts w:ascii="微软雅黑" w:eastAsia="微软雅黑" w:hAnsi="微软雅黑" w:cs="宋体" w:hint="eastAsia"/>
          <w:color w:val="555555"/>
          <w:kern w:val="0"/>
          <w:sz w:val="28"/>
          <w:szCs w:val="24"/>
          <w:lang w:val="en"/>
        </w:rPr>
        <w:t>、碳中和目标的法治保障研究</w:t>
      </w:r>
    </w:p>
    <w:p w14:paraId="42F307D1"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25.新时代普法教育的针对性和有效性研究</w:t>
      </w:r>
    </w:p>
    <w:p w14:paraId="007FB14D" w14:textId="77777777" w:rsidR="00192EB6" w:rsidRPr="00192EB6" w:rsidRDefault="00192EB6" w:rsidP="00192EB6">
      <w:pPr>
        <w:widowControl/>
        <w:shd w:val="clear" w:color="auto" w:fill="FFFFFF"/>
        <w:spacing w:before="100" w:beforeAutospacing="1" w:after="100" w:afterAutospacing="1" w:line="480" w:lineRule="atLeast"/>
        <w:rPr>
          <w:rFonts w:ascii="微软雅黑" w:eastAsia="微软雅黑" w:hAnsi="微软雅黑" w:cs="宋体" w:hint="eastAsia"/>
          <w:color w:val="555555"/>
          <w:kern w:val="0"/>
          <w:sz w:val="28"/>
          <w:szCs w:val="24"/>
          <w:lang w:val="en"/>
        </w:rPr>
      </w:pPr>
      <w:r w:rsidRPr="00192EB6">
        <w:rPr>
          <w:rFonts w:ascii="微软雅黑" w:eastAsia="微软雅黑" w:hAnsi="微软雅黑" w:cs="宋体" w:hint="eastAsia"/>
          <w:color w:val="555555"/>
          <w:kern w:val="0"/>
          <w:sz w:val="28"/>
          <w:szCs w:val="24"/>
          <w:lang w:val="en"/>
        </w:rPr>
        <w:t xml:space="preserve">　　26.公证的基本理论研究</w:t>
      </w:r>
    </w:p>
    <w:p w14:paraId="1393F49F" w14:textId="77777777" w:rsidR="00B171BF" w:rsidRDefault="00B171BF">
      <w:bookmarkStart w:id="0" w:name="_GoBack"/>
      <w:bookmarkEnd w:id="0"/>
    </w:p>
    <w:sectPr w:rsidR="00B171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517DF" w14:textId="77777777" w:rsidR="00F30050" w:rsidRDefault="00F30050" w:rsidP="00192EB6">
      <w:r>
        <w:separator/>
      </w:r>
    </w:p>
  </w:endnote>
  <w:endnote w:type="continuationSeparator" w:id="0">
    <w:p w14:paraId="617EE7C1" w14:textId="77777777" w:rsidR="00F30050" w:rsidRDefault="00F30050" w:rsidP="0019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B87DA" w14:textId="77777777" w:rsidR="00F30050" w:rsidRDefault="00F30050" w:rsidP="00192EB6">
      <w:r>
        <w:separator/>
      </w:r>
    </w:p>
  </w:footnote>
  <w:footnote w:type="continuationSeparator" w:id="0">
    <w:p w14:paraId="1CA8B7F2" w14:textId="77777777" w:rsidR="00F30050" w:rsidRDefault="00F30050" w:rsidP="00192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57"/>
    <w:rsid w:val="00192EB6"/>
    <w:rsid w:val="001B0857"/>
    <w:rsid w:val="00B171BF"/>
    <w:rsid w:val="00F3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B4F5EF-2D37-4EFB-8301-394DF35C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2EB6"/>
    <w:rPr>
      <w:sz w:val="18"/>
      <w:szCs w:val="18"/>
    </w:rPr>
  </w:style>
  <w:style w:type="paragraph" w:styleId="a5">
    <w:name w:val="footer"/>
    <w:basedOn w:val="a"/>
    <w:link w:val="a6"/>
    <w:uiPriority w:val="99"/>
    <w:unhideWhenUsed/>
    <w:rsid w:val="00192EB6"/>
    <w:pPr>
      <w:tabs>
        <w:tab w:val="center" w:pos="4153"/>
        <w:tab w:val="right" w:pos="8306"/>
      </w:tabs>
      <w:snapToGrid w:val="0"/>
      <w:jc w:val="left"/>
    </w:pPr>
    <w:rPr>
      <w:sz w:val="18"/>
      <w:szCs w:val="18"/>
    </w:rPr>
  </w:style>
  <w:style w:type="character" w:customStyle="1" w:styleId="a6">
    <w:name w:val="页脚 字符"/>
    <w:basedOn w:val="a0"/>
    <w:link w:val="a5"/>
    <w:uiPriority w:val="99"/>
    <w:rsid w:val="00192EB6"/>
    <w:rPr>
      <w:sz w:val="18"/>
      <w:szCs w:val="18"/>
    </w:rPr>
  </w:style>
  <w:style w:type="character" w:styleId="a7">
    <w:name w:val="Strong"/>
    <w:basedOn w:val="a0"/>
    <w:uiPriority w:val="22"/>
    <w:qFormat/>
    <w:rsid w:val="00192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947">
      <w:bodyDiv w:val="1"/>
      <w:marLeft w:val="0"/>
      <w:marRight w:val="0"/>
      <w:marTop w:val="0"/>
      <w:marBottom w:val="0"/>
      <w:divBdr>
        <w:top w:val="none" w:sz="0" w:space="0" w:color="auto"/>
        <w:left w:val="none" w:sz="0" w:space="0" w:color="auto"/>
        <w:bottom w:val="none" w:sz="0" w:space="0" w:color="auto"/>
        <w:right w:val="none" w:sz="0" w:space="0" w:color="auto"/>
      </w:divBdr>
      <w:divsChild>
        <w:div w:id="108205114">
          <w:marLeft w:val="0"/>
          <w:marRight w:val="0"/>
          <w:marTop w:val="0"/>
          <w:marBottom w:val="0"/>
          <w:divBdr>
            <w:top w:val="none" w:sz="0" w:space="0" w:color="auto"/>
            <w:left w:val="none" w:sz="0" w:space="0" w:color="auto"/>
            <w:bottom w:val="none" w:sz="0" w:space="0" w:color="auto"/>
            <w:right w:val="none" w:sz="0" w:space="0" w:color="auto"/>
          </w:divBdr>
          <w:divsChild>
            <w:div w:id="1446848538">
              <w:marLeft w:val="0"/>
              <w:marRight w:val="0"/>
              <w:marTop w:val="100"/>
              <w:marBottom w:val="100"/>
              <w:divBdr>
                <w:top w:val="none" w:sz="0" w:space="0" w:color="auto"/>
                <w:left w:val="none" w:sz="0" w:space="0" w:color="auto"/>
                <w:bottom w:val="none" w:sz="0" w:space="0" w:color="auto"/>
                <w:right w:val="none" w:sz="0" w:space="0" w:color="auto"/>
              </w:divBdr>
              <w:divsChild>
                <w:div w:id="1968462680">
                  <w:marLeft w:val="0"/>
                  <w:marRight w:val="0"/>
                  <w:marTop w:val="1350"/>
                  <w:marBottom w:val="0"/>
                  <w:divBdr>
                    <w:top w:val="none" w:sz="0" w:space="0" w:color="auto"/>
                    <w:left w:val="none" w:sz="0" w:space="0" w:color="auto"/>
                    <w:bottom w:val="none" w:sz="0" w:space="0" w:color="auto"/>
                    <w:right w:val="none" w:sz="0" w:space="0" w:color="auto"/>
                  </w:divBdr>
                  <w:divsChild>
                    <w:div w:id="1918856419">
                      <w:marLeft w:val="0"/>
                      <w:marRight w:val="0"/>
                      <w:marTop w:val="1200"/>
                      <w:marBottom w:val="600"/>
                      <w:divBdr>
                        <w:top w:val="none" w:sz="0" w:space="0" w:color="auto"/>
                        <w:left w:val="none" w:sz="0" w:space="0" w:color="auto"/>
                        <w:bottom w:val="none" w:sz="0" w:space="0" w:color="auto"/>
                        <w:right w:val="none" w:sz="0" w:space="0" w:color="auto"/>
                      </w:divBdr>
                      <w:divsChild>
                        <w:div w:id="1913077944">
                          <w:marLeft w:val="0"/>
                          <w:marRight w:val="0"/>
                          <w:marTop w:val="0"/>
                          <w:marBottom w:val="0"/>
                          <w:divBdr>
                            <w:top w:val="single" w:sz="6" w:space="0" w:color="DDDDDD"/>
                            <w:left w:val="single" w:sz="6" w:space="0" w:color="DDDDDD"/>
                            <w:bottom w:val="single" w:sz="6" w:space="0" w:color="DDDDDD"/>
                            <w:right w:val="single" w:sz="6" w:space="0" w:color="DDDDDD"/>
                          </w:divBdr>
                          <w:divsChild>
                            <w:div w:id="1222719094">
                              <w:marLeft w:val="0"/>
                              <w:marRight w:val="0"/>
                              <w:marTop w:val="0"/>
                              <w:marBottom w:val="0"/>
                              <w:divBdr>
                                <w:top w:val="none" w:sz="0" w:space="0" w:color="auto"/>
                                <w:left w:val="none" w:sz="0" w:space="0" w:color="auto"/>
                                <w:bottom w:val="none" w:sz="0" w:space="0" w:color="auto"/>
                                <w:right w:val="none" w:sz="0" w:space="0" w:color="auto"/>
                              </w:divBdr>
                              <w:divsChild>
                                <w:div w:id="589697534">
                                  <w:marLeft w:val="0"/>
                                  <w:marRight w:val="0"/>
                                  <w:marTop w:val="0"/>
                                  <w:marBottom w:val="0"/>
                                  <w:divBdr>
                                    <w:top w:val="none" w:sz="0" w:space="0" w:color="auto"/>
                                    <w:left w:val="none" w:sz="0" w:space="0" w:color="auto"/>
                                    <w:bottom w:val="none" w:sz="0" w:space="0" w:color="auto"/>
                                    <w:right w:val="none" w:sz="0" w:space="0" w:color="auto"/>
                                  </w:divBdr>
                                  <w:divsChild>
                                    <w:div w:id="74254401">
                                      <w:marLeft w:val="0"/>
                                      <w:marRight w:val="0"/>
                                      <w:marTop w:val="300"/>
                                      <w:marBottom w:val="300"/>
                                      <w:divBdr>
                                        <w:top w:val="none" w:sz="0" w:space="0" w:color="auto"/>
                                        <w:left w:val="none" w:sz="0" w:space="0" w:color="auto"/>
                                        <w:bottom w:val="none" w:sz="0" w:space="0" w:color="auto"/>
                                        <w:right w:val="none" w:sz="0" w:space="0" w:color="auto"/>
                                      </w:divBdr>
                                      <w:divsChild>
                                        <w:div w:id="1817066944">
                                          <w:marLeft w:val="0"/>
                                          <w:marRight w:val="0"/>
                                          <w:marTop w:val="0"/>
                                          <w:marBottom w:val="0"/>
                                          <w:divBdr>
                                            <w:top w:val="none" w:sz="0" w:space="0" w:color="auto"/>
                                            <w:left w:val="none" w:sz="0" w:space="0" w:color="auto"/>
                                            <w:bottom w:val="none" w:sz="0" w:space="0" w:color="auto"/>
                                            <w:right w:val="none" w:sz="0" w:space="0" w:color="auto"/>
                                          </w:divBdr>
                                          <w:divsChild>
                                            <w:div w:id="166797924">
                                              <w:marLeft w:val="0"/>
                                              <w:marRight w:val="0"/>
                                              <w:marTop w:val="0"/>
                                              <w:marBottom w:val="0"/>
                                              <w:divBdr>
                                                <w:top w:val="none" w:sz="0" w:space="0" w:color="auto"/>
                                                <w:left w:val="none" w:sz="0" w:space="0" w:color="auto"/>
                                                <w:bottom w:val="none" w:sz="0" w:space="0" w:color="auto"/>
                                                <w:right w:val="none" w:sz="0" w:space="0" w:color="auto"/>
                                              </w:divBdr>
                                              <w:divsChild>
                                                <w:div w:id="585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426</Characters>
  <Application>Microsoft Office Word</Application>
  <DocSecurity>0</DocSecurity>
  <Lines>25</Lines>
  <Paragraphs>22</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李沐曦</dc:creator>
  <cp:keywords/>
  <dc:description/>
  <cp:lastModifiedBy>李沐曦</cp:lastModifiedBy>
  <cp:revision>2</cp:revision>
  <dcterms:created xsi:type="dcterms:W3CDTF">2021-08-11T02:25:00Z</dcterms:created>
  <dcterms:modified xsi:type="dcterms:W3CDTF">2021-08-11T02:25:00Z</dcterms:modified>
</cp:coreProperties>
</file>